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6CF1" w14:textId="3A1A97F8" w:rsidR="00A87B61" w:rsidRDefault="002E48AA">
      <w:r>
        <w:t>Ahoj deváťáci, zdravím vás v prvním květnovém týdnu a posílám:</w:t>
      </w:r>
    </w:p>
    <w:p w14:paraId="2944CD2D" w14:textId="6CD9966A" w:rsidR="002E48AA" w:rsidRPr="0093304B" w:rsidRDefault="002E48AA" w:rsidP="002E48AA">
      <w:pPr>
        <w:pStyle w:val="Odstavecseseznamem"/>
        <w:numPr>
          <w:ilvl w:val="0"/>
          <w:numId w:val="1"/>
        </w:numPr>
        <w:rPr>
          <w:b/>
          <w:sz w:val="36"/>
        </w:rPr>
      </w:pPr>
      <w:r w:rsidRPr="0093304B">
        <w:rPr>
          <w:b/>
          <w:sz w:val="36"/>
        </w:rPr>
        <w:t>Pracovní list – Jihočeský kraj</w:t>
      </w:r>
    </w:p>
    <w:p w14:paraId="726C43C9" w14:textId="5CF9E327" w:rsidR="002E48AA" w:rsidRPr="0093304B" w:rsidRDefault="002E48AA" w:rsidP="002E48AA">
      <w:pPr>
        <w:pStyle w:val="Odstavecseseznamem"/>
        <w:numPr>
          <w:ilvl w:val="0"/>
          <w:numId w:val="1"/>
        </w:numPr>
        <w:rPr>
          <w:b/>
          <w:sz w:val="36"/>
        </w:rPr>
      </w:pPr>
      <w:r w:rsidRPr="0093304B">
        <w:rPr>
          <w:b/>
          <w:sz w:val="36"/>
        </w:rPr>
        <w:t>Nové učivo – Plzeňský kraj</w:t>
      </w:r>
    </w:p>
    <w:p w14:paraId="798C4254" w14:textId="77777777" w:rsidR="00F66A76" w:rsidRDefault="00F66A76" w:rsidP="00F66A76">
      <w:pPr>
        <w:pStyle w:val="Odstavecseseznamem"/>
        <w:ind w:left="1080"/>
      </w:pPr>
    </w:p>
    <w:p w14:paraId="4129398E" w14:textId="3E6FAAD8" w:rsidR="002E48AA" w:rsidRPr="00F66A76" w:rsidRDefault="00F66A76" w:rsidP="00CE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8"/>
        </w:rPr>
      </w:pPr>
      <w:r w:rsidRPr="00F66A76">
        <w:rPr>
          <w:b/>
          <w:i/>
          <w:color w:val="FF0000"/>
          <w:sz w:val="28"/>
        </w:rPr>
        <w:t>Pracovní list – buď si vytiskni nebo zapiš odpovědi do sešitů:</w:t>
      </w:r>
    </w:p>
    <w:p w14:paraId="13D2A505" w14:textId="72668AAE" w:rsidR="002E48AA" w:rsidRPr="00CE4126" w:rsidRDefault="002E48AA" w:rsidP="00CE41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126">
        <w:rPr>
          <w:rFonts w:ascii="Times New Roman" w:hAnsi="Times New Roman" w:cs="Times New Roman"/>
          <w:b/>
          <w:sz w:val="24"/>
          <w:szCs w:val="24"/>
        </w:rPr>
        <w:t>Ur</w:t>
      </w:r>
      <w:r w:rsidRPr="00CE4126">
        <w:rPr>
          <w:rFonts w:ascii="TimesNewRoman" w:hAnsi="TimesNewRoman" w:cs="TimesNewRoman"/>
          <w:b/>
          <w:sz w:val="24"/>
          <w:szCs w:val="24"/>
        </w:rPr>
        <w:t>č</w:t>
      </w:r>
      <w:r w:rsidRPr="00CE4126">
        <w:rPr>
          <w:rFonts w:ascii="Times New Roman" w:hAnsi="Times New Roman" w:cs="Times New Roman"/>
          <w:b/>
          <w:sz w:val="24"/>
          <w:szCs w:val="24"/>
        </w:rPr>
        <w:t>i názvy zámk</w:t>
      </w:r>
      <w:r w:rsidRPr="00CE4126">
        <w:rPr>
          <w:rFonts w:ascii="TimesNewRoman" w:hAnsi="TimesNewRoman" w:cs="TimesNewRoman"/>
          <w:b/>
          <w:sz w:val="24"/>
          <w:szCs w:val="24"/>
        </w:rPr>
        <w:t xml:space="preserve">ů </w:t>
      </w:r>
      <w:r w:rsidRPr="00CE4126">
        <w:rPr>
          <w:rFonts w:ascii="Times New Roman" w:hAnsi="Times New Roman" w:cs="Times New Roman"/>
          <w:b/>
          <w:sz w:val="24"/>
          <w:szCs w:val="24"/>
        </w:rPr>
        <w:t>a hrad</w:t>
      </w:r>
      <w:r w:rsidRPr="00CE4126">
        <w:rPr>
          <w:rFonts w:ascii="TimesNewRoman" w:hAnsi="TimesNewRoman" w:cs="TimesNewRoman"/>
          <w:b/>
          <w:sz w:val="24"/>
          <w:szCs w:val="24"/>
        </w:rPr>
        <w:t xml:space="preserve">ů </w:t>
      </w:r>
      <w:r w:rsidRPr="00CE4126">
        <w:rPr>
          <w:rFonts w:ascii="Times New Roman" w:hAnsi="Times New Roman" w:cs="Times New Roman"/>
          <w:b/>
          <w:sz w:val="24"/>
          <w:szCs w:val="24"/>
        </w:rPr>
        <w:t>v Jiho</w:t>
      </w:r>
      <w:r w:rsidRPr="00CE4126">
        <w:rPr>
          <w:rFonts w:ascii="TimesNewRoman" w:hAnsi="TimesNewRoman" w:cs="TimesNewRoman"/>
          <w:b/>
          <w:sz w:val="24"/>
          <w:szCs w:val="24"/>
        </w:rPr>
        <w:t>č</w:t>
      </w:r>
      <w:r w:rsidRPr="00CE4126">
        <w:rPr>
          <w:rFonts w:ascii="Times New Roman" w:hAnsi="Times New Roman" w:cs="Times New Roman"/>
          <w:b/>
          <w:sz w:val="24"/>
          <w:szCs w:val="24"/>
        </w:rPr>
        <w:t>eském kraji:</w:t>
      </w:r>
    </w:p>
    <w:p w14:paraId="1E104CFF" w14:textId="77777777" w:rsidR="00CE4126" w:rsidRPr="00CE4126" w:rsidRDefault="00CE4126" w:rsidP="00CE41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2E48AA" w14:paraId="0DB8AF2E" w14:textId="735EB0D0" w:rsidTr="001E1A2E">
        <w:trPr>
          <w:trHeight w:val="524"/>
        </w:trPr>
        <w:tc>
          <w:tcPr>
            <w:tcW w:w="502" w:type="dxa"/>
          </w:tcPr>
          <w:p w14:paraId="53C4D9EF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41E97865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34BC9AFA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42922BF5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7CAD2640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19A153B2" w14:textId="02571A24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5D14A39C" w14:textId="17CCF02D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02" w:type="dxa"/>
          </w:tcPr>
          <w:p w14:paraId="7BD5909A" w14:textId="2C26ABB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dxa"/>
          </w:tcPr>
          <w:p w14:paraId="4B196A97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291B0C6E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606BB02C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56FBFEB1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12B20FB4" w14:textId="629667C1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7810CA5B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70"/>
        <w:gridCol w:w="570"/>
        <w:gridCol w:w="570"/>
        <w:gridCol w:w="570"/>
      </w:tblGrid>
      <w:tr w:rsidR="002E48AA" w14:paraId="36E897EB" w14:textId="77777777" w:rsidTr="002E48AA">
        <w:trPr>
          <w:trHeight w:val="567"/>
        </w:trPr>
        <w:tc>
          <w:tcPr>
            <w:tcW w:w="569" w:type="dxa"/>
          </w:tcPr>
          <w:p w14:paraId="359A9CAA" w14:textId="73BBCDD1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9" w:type="dxa"/>
          </w:tcPr>
          <w:p w14:paraId="07790452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8A77A1B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C04401D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A1C7E5D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22889DB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83D68C2" w14:textId="77777777" w:rsidR="002E48AA" w:rsidRDefault="002E48AA" w:rsidP="002E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615BD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70"/>
        <w:gridCol w:w="570"/>
        <w:gridCol w:w="570"/>
      </w:tblGrid>
      <w:tr w:rsidR="002E48AA" w14:paraId="495BD3CB" w14:textId="77777777" w:rsidTr="000412DF">
        <w:trPr>
          <w:trHeight w:val="567"/>
        </w:trPr>
        <w:tc>
          <w:tcPr>
            <w:tcW w:w="569" w:type="dxa"/>
          </w:tcPr>
          <w:p w14:paraId="1D5F7473" w14:textId="62D8F054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2032070" w14:textId="35DA3532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9" w:type="dxa"/>
          </w:tcPr>
          <w:p w14:paraId="7D005F85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25D74D2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6574760" w14:textId="0F378A9F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0" w:type="dxa"/>
          </w:tcPr>
          <w:p w14:paraId="7D59F25B" w14:textId="60CDA5DD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31AF9128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2E48AA" w14:paraId="1DAC83ED" w14:textId="77777777" w:rsidTr="000412DF">
        <w:trPr>
          <w:trHeight w:val="524"/>
        </w:trPr>
        <w:tc>
          <w:tcPr>
            <w:tcW w:w="502" w:type="dxa"/>
          </w:tcPr>
          <w:p w14:paraId="674CB2E0" w14:textId="746C9924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2" w:type="dxa"/>
          </w:tcPr>
          <w:p w14:paraId="047728B3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6A610F06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288A5BA2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5EEA1264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54D07D8A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5D6CF099" w14:textId="7E4DE772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3756F2C7" w14:textId="053BDF89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14:paraId="72D4C313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</w:tblGrid>
      <w:tr w:rsidR="002E48AA" w14:paraId="1CB041C6" w14:textId="77777777" w:rsidTr="000412DF">
        <w:trPr>
          <w:trHeight w:val="524"/>
        </w:trPr>
        <w:tc>
          <w:tcPr>
            <w:tcW w:w="502" w:type="dxa"/>
          </w:tcPr>
          <w:p w14:paraId="274C9B7F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40F62669" w14:textId="30D80AA5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2" w:type="dxa"/>
          </w:tcPr>
          <w:p w14:paraId="3E2C6ABA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49074094" w14:textId="77777777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364553E5" w14:textId="6B1D1AE1" w:rsidR="002E48AA" w:rsidRDefault="002E48AA" w:rsidP="00041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14:paraId="0A9C3FEA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EE086" w14:textId="77777777" w:rsidR="00F66A76" w:rsidRDefault="00F66A76" w:rsidP="002E48AA">
      <w:pPr>
        <w:rPr>
          <w:rFonts w:ascii="Times New Roman" w:hAnsi="Times New Roman" w:cs="Times New Roman"/>
          <w:sz w:val="24"/>
          <w:szCs w:val="24"/>
        </w:rPr>
      </w:pPr>
    </w:p>
    <w:p w14:paraId="222156A4" w14:textId="5CB1A54A" w:rsidR="002E48AA" w:rsidRPr="00CE4126" w:rsidRDefault="002E48AA" w:rsidP="002E48AA">
      <w:pPr>
        <w:rPr>
          <w:rFonts w:ascii="Times New Roman" w:hAnsi="Times New Roman" w:cs="Times New Roman"/>
          <w:b/>
          <w:sz w:val="24"/>
          <w:szCs w:val="24"/>
        </w:rPr>
      </w:pPr>
      <w:r w:rsidRPr="00CE4126">
        <w:rPr>
          <w:rFonts w:ascii="Times New Roman" w:hAnsi="Times New Roman" w:cs="Times New Roman"/>
          <w:b/>
          <w:sz w:val="24"/>
          <w:szCs w:val="24"/>
        </w:rPr>
        <w:t>2. Piš ano – ne:</w:t>
      </w:r>
    </w:p>
    <w:p w14:paraId="2C20D5F1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Nejvyšším bodem je vrchol Plechý, který leží v Novohradských horách.</w:t>
      </w:r>
    </w:p>
    <w:p w14:paraId="02BC4596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 okolí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eského Krumlova se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ží grafit.</w:t>
      </w:r>
    </w:p>
    <w:p w14:paraId="0BC64677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Více než 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etinu kraje zaujímají lesy.</w:t>
      </w:r>
    </w:p>
    <w:p w14:paraId="5089F4D6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ástí kraje je území zvané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eská Kanada.</w:t>
      </w:r>
    </w:p>
    <w:p w14:paraId="578289A7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Boubínský prales je naším nejstarším národním parkem.</w:t>
      </w:r>
    </w:p>
    <w:p w14:paraId="6164BFC1" w14:textId="4AA17A0D" w:rsidR="002E48AA" w:rsidRDefault="002E48AA" w:rsidP="002E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Malše se vlévá do Vltavy v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eském Krumlov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D4114D" w14:textId="77777777" w:rsidR="00F66A76" w:rsidRPr="002E48AA" w:rsidRDefault="00F66A76" w:rsidP="002E48AA">
      <w:pPr>
        <w:rPr>
          <w:rFonts w:ascii="Times New Roman" w:hAnsi="Times New Roman" w:cs="Times New Roman"/>
          <w:sz w:val="24"/>
          <w:szCs w:val="24"/>
        </w:rPr>
      </w:pPr>
    </w:p>
    <w:p w14:paraId="51DDF233" w14:textId="099849F4" w:rsidR="00F66A76" w:rsidRPr="00CE4126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126">
        <w:rPr>
          <w:rFonts w:ascii="Times New Roman" w:hAnsi="Times New Roman" w:cs="Times New Roman"/>
          <w:b/>
          <w:sz w:val="24"/>
          <w:szCs w:val="24"/>
        </w:rPr>
        <w:t>3. Dopl</w:t>
      </w:r>
      <w:r w:rsidRPr="00CE4126">
        <w:rPr>
          <w:rFonts w:ascii="TimesNewRoman" w:hAnsi="TimesNewRoman" w:cs="TimesNewRoman"/>
          <w:b/>
          <w:sz w:val="24"/>
          <w:szCs w:val="24"/>
        </w:rPr>
        <w:t xml:space="preserve">ň </w:t>
      </w:r>
      <w:r w:rsidRPr="00CE4126">
        <w:rPr>
          <w:rFonts w:ascii="Times New Roman" w:hAnsi="Times New Roman" w:cs="Times New Roman"/>
          <w:b/>
          <w:sz w:val="24"/>
          <w:szCs w:val="24"/>
        </w:rPr>
        <w:t>KE KAŽDÉMU ÚDAJI DVA NÁZVY</w:t>
      </w:r>
    </w:p>
    <w:p w14:paraId="3259BDE1" w14:textId="77777777" w:rsidR="00F66A76" w:rsidRDefault="00F66A76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2DA55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Jiho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 pánve</w:t>
      </w:r>
    </w:p>
    <w:p w14:paraId="42CEE258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Památky UNESCO</w:t>
      </w:r>
      <w:bookmarkStart w:id="0" w:name="_GoBack"/>
      <w:bookmarkEnd w:id="0"/>
    </w:p>
    <w:p w14:paraId="15CE204A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Biosférické rezervace</w:t>
      </w:r>
    </w:p>
    <w:p w14:paraId="1FB973F4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Pohrani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 poho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28A20C8B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Pravé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ítoky Vltavy</w:t>
      </w:r>
    </w:p>
    <w:p w14:paraId="6BC7ED1C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elektráren</w:t>
      </w:r>
    </w:p>
    <w:p w14:paraId="6FE04959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tší rybníky</w:t>
      </w:r>
    </w:p>
    <w:p w14:paraId="0A6AD70B" w14:textId="77777777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sta s masným pr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myslem</w:t>
      </w:r>
    </w:p>
    <w:p w14:paraId="6D4A56B6" w14:textId="3661763D" w:rsidR="002E48AA" w:rsidRDefault="002E48AA" w:rsidP="002E48AA">
      <w:pPr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zakladatel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rybník</w:t>
      </w:r>
      <w:r>
        <w:rPr>
          <w:rFonts w:ascii="TimesNewRoman" w:hAnsi="TimesNewRoman" w:cs="TimesNewRoman"/>
          <w:sz w:val="24"/>
          <w:szCs w:val="24"/>
        </w:rPr>
        <w:t>ů</w:t>
      </w:r>
    </w:p>
    <w:p w14:paraId="44AD7093" w14:textId="4CC48D7F" w:rsidR="002E48AA" w:rsidRDefault="002E48AA" w:rsidP="002E48AA">
      <w:pPr>
        <w:rPr>
          <w:rFonts w:ascii="TimesNewRoman" w:hAnsi="TimesNewRoman" w:cs="TimesNewRoman"/>
          <w:sz w:val="24"/>
          <w:szCs w:val="24"/>
        </w:rPr>
      </w:pPr>
    </w:p>
    <w:p w14:paraId="2DEE8FD5" w14:textId="77777777" w:rsidR="00F66A76" w:rsidRDefault="00F66A76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E60D6" w14:textId="77777777" w:rsidR="00F66A76" w:rsidRDefault="00F66A76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9B41E" w14:textId="34109AC6" w:rsidR="002E48AA" w:rsidRPr="00CE4126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126">
        <w:rPr>
          <w:rFonts w:ascii="Times New Roman" w:hAnsi="Times New Roman" w:cs="Times New Roman"/>
          <w:b/>
          <w:sz w:val="24"/>
          <w:szCs w:val="24"/>
        </w:rPr>
        <w:t>4. Sestav dvojice:</w:t>
      </w:r>
    </w:p>
    <w:p w14:paraId="567F8AE9" w14:textId="0570CA0D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Jitex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Strakonice</w:t>
      </w:r>
    </w:p>
    <w:p w14:paraId="7600E655" w14:textId="5B768CD0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Otavan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 Bud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jovice</w:t>
      </w:r>
    </w:p>
    <w:p w14:paraId="1B9134FB" w14:textId="4D02D5AF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Fezko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Písek</w:t>
      </w:r>
    </w:p>
    <w:p w14:paraId="2CAA3C74" w14:textId="3EA657AA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sz w:val="24"/>
          <w:szCs w:val="24"/>
        </w:rPr>
        <w:t>Jitona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 Bud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jovice</w:t>
      </w:r>
    </w:p>
    <w:p w14:paraId="19DDFB9E" w14:textId="0DAD9DF3" w:rsidR="002E48AA" w:rsidRDefault="002E48AA" w:rsidP="002E4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Budvar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Sob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slav</w:t>
      </w:r>
    </w:p>
    <w:p w14:paraId="7A9D087C" w14:textId="5DCFA22C" w:rsidR="00F66A76" w:rsidRDefault="002E48AA" w:rsidP="00F66A76">
      <w:pPr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proofErr w:type="spellEnd"/>
      <w:r>
        <w:rPr>
          <w:rFonts w:ascii="Times New Roman" w:hAnsi="Times New Roman" w:cs="Times New Roman"/>
          <w:sz w:val="24"/>
          <w:szCs w:val="24"/>
        </w:rPr>
        <w:t>-i-</w:t>
      </w:r>
      <w:proofErr w:type="spellStart"/>
      <w:r>
        <w:rPr>
          <w:rFonts w:ascii="Times New Roman" w:hAnsi="Times New Roman" w:cs="Times New Roman"/>
          <w:sz w:val="24"/>
          <w:szCs w:val="24"/>
        </w:rPr>
        <w:t>noor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F) 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ebo</w:t>
      </w:r>
      <w:r>
        <w:rPr>
          <w:rFonts w:ascii="TimesNewRoman" w:hAnsi="TimesNewRoman" w:cs="TimesNewRoman"/>
          <w:sz w:val="24"/>
          <w:szCs w:val="24"/>
        </w:rPr>
        <w:t>ň</w:t>
      </w:r>
    </w:p>
    <w:p w14:paraId="018D4F59" w14:textId="77777777" w:rsidR="00CE4126" w:rsidRPr="00CE4126" w:rsidRDefault="00CE4126" w:rsidP="00F66A76">
      <w:pPr>
        <w:rPr>
          <w:rFonts w:ascii="TimesNewRoman" w:hAnsi="TimesNewRoman" w:cs="TimesNewRoman"/>
          <w:sz w:val="24"/>
          <w:szCs w:val="24"/>
        </w:rPr>
      </w:pPr>
    </w:p>
    <w:p w14:paraId="15AD1D55" w14:textId="14D997B0" w:rsidR="00F66A76" w:rsidRPr="00F66A76" w:rsidRDefault="00F66A76" w:rsidP="00CE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8"/>
          <w:szCs w:val="28"/>
        </w:rPr>
      </w:pPr>
      <w:r w:rsidRPr="00F66A76">
        <w:rPr>
          <w:b/>
          <w:i/>
          <w:color w:val="FF0000"/>
          <w:sz w:val="28"/>
          <w:szCs w:val="28"/>
        </w:rPr>
        <w:t>Přečti si v učebnici kapitolu Plzeňský kraj na straně 49-51 a udělej si zápis</w:t>
      </w:r>
    </w:p>
    <w:p w14:paraId="7A951B06" w14:textId="689E22E2" w:rsidR="00F66A76" w:rsidRPr="00B575D6" w:rsidRDefault="00F66A76" w:rsidP="00F66A76">
      <w:pPr>
        <w:jc w:val="center"/>
        <w:rPr>
          <w:b/>
          <w:sz w:val="28"/>
          <w:szCs w:val="28"/>
          <w:u w:val="single"/>
        </w:rPr>
      </w:pPr>
      <w:r w:rsidRPr="00B575D6">
        <w:rPr>
          <w:b/>
          <w:sz w:val="28"/>
          <w:szCs w:val="28"/>
          <w:u w:val="single"/>
        </w:rPr>
        <w:t>Plzeňský kraj</w:t>
      </w:r>
    </w:p>
    <w:p w14:paraId="453AB90E" w14:textId="77777777" w:rsidR="00F66A76" w:rsidRDefault="00F66A76" w:rsidP="00F66A76">
      <w:pPr>
        <w:numPr>
          <w:ilvl w:val="0"/>
          <w:numId w:val="2"/>
        </w:numPr>
        <w:spacing w:after="0" w:line="240" w:lineRule="auto"/>
      </w:pPr>
      <w:r>
        <w:t>na jihozápadě ČR, rozlohou třetí největší kraj</w:t>
      </w:r>
    </w:p>
    <w:p w14:paraId="78DA1BEF" w14:textId="77777777" w:rsidR="00F66A76" w:rsidRDefault="00F66A76" w:rsidP="00F66A76">
      <w:pPr>
        <w:numPr>
          <w:ilvl w:val="0"/>
          <w:numId w:val="2"/>
        </w:numPr>
        <w:spacing w:after="0" w:line="240" w:lineRule="auto"/>
      </w:pPr>
      <w:r>
        <w:t>výhodná poloha, dobré spojení se státy EU</w:t>
      </w:r>
    </w:p>
    <w:p w14:paraId="626E9576" w14:textId="77777777" w:rsidR="00F66A76" w:rsidRDefault="00F66A76" w:rsidP="00F66A76"/>
    <w:p w14:paraId="4768B099" w14:textId="77777777" w:rsidR="00F66A76" w:rsidRDefault="00F66A76" w:rsidP="00F66A76">
      <w:r w:rsidRPr="00B575D6">
        <w:rPr>
          <w:b/>
        </w:rPr>
        <w:t>Povrch:</w:t>
      </w:r>
      <w:r>
        <w:t xml:space="preserve"> Plzeňská pahorkatina, Šumava, Český ……., Plzeňská kotlina</w:t>
      </w:r>
    </w:p>
    <w:p w14:paraId="164BCA88" w14:textId="77777777" w:rsidR="00F66A76" w:rsidRDefault="00F66A76" w:rsidP="00F66A76">
      <w:r w:rsidRPr="00B575D6">
        <w:rPr>
          <w:b/>
        </w:rPr>
        <w:t>Vodstvo</w:t>
      </w:r>
      <w:r>
        <w:t>: v Plzeňské kotlině se stékají 4 řeky: ……</w:t>
      </w:r>
      <w:proofErr w:type="gramStart"/>
      <w:r>
        <w:t>…….</w:t>
      </w:r>
      <w:proofErr w:type="gramEnd"/>
      <w:r>
        <w:t>.,………..,…………..,………..</w:t>
      </w:r>
    </w:p>
    <w:p w14:paraId="74A57AED" w14:textId="77777777" w:rsidR="00F66A76" w:rsidRDefault="00F66A76" w:rsidP="00F66A76">
      <w:r>
        <w:t>Největší část kraje k povodí Berounky</w:t>
      </w:r>
    </w:p>
    <w:p w14:paraId="73FC1469" w14:textId="33B35026" w:rsidR="00F66A76" w:rsidRDefault="00F66A76" w:rsidP="00F66A76">
      <w:r>
        <w:t>Jezera ledovcového původu: ………</w:t>
      </w:r>
      <w:proofErr w:type="gramStart"/>
      <w:r>
        <w:t>…,…</w:t>
      </w:r>
      <w:proofErr w:type="gramEnd"/>
      <w:r>
        <w:t>……….,…………,…………..,……………</w:t>
      </w:r>
    </w:p>
    <w:p w14:paraId="516CB948" w14:textId="4EA5F9D0" w:rsidR="00F66A76" w:rsidRDefault="00F66A76" w:rsidP="00F66A76">
      <w:r>
        <w:t>NP …………, CHKO Šumava, CHKO Český les</w:t>
      </w:r>
    </w:p>
    <w:p w14:paraId="530CD8EB" w14:textId="77777777" w:rsidR="00F66A76" w:rsidRDefault="00F66A76" w:rsidP="00F66A76">
      <w:r w:rsidRPr="00B575D6">
        <w:rPr>
          <w:b/>
        </w:rPr>
        <w:t>Obyvatelstvo</w:t>
      </w:r>
      <w:r>
        <w:t>: nerovnoměrné rozmístění, 1/3 obyvatel kraje v Plzni</w:t>
      </w:r>
    </w:p>
    <w:p w14:paraId="2EEAA070" w14:textId="77777777" w:rsidR="00F66A76" w:rsidRPr="00B575D6" w:rsidRDefault="00F66A76" w:rsidP="00F66A76">
      <w:pPr>
        <w:rPr>
          <w:b/>
        </w:rPr>
      </w:pPr>
      <w:r w:rsidRPr="00B575D6">
        <w:rPr>
          <w:b/>
        </w:rPr>
        <w:t>Hospodářství:</w:t>
      </w:r>
    </w:p>
    <w:p w14:paraId="7A19C632" w14:textId="77777777" w:rsidR="00F66A76" w:rsidRDefault="00F66A76" w:rsidP="00F66A76">
      <w:r w:rsidRPr="00B575D6">
        <w:rPr>
          <w:b/>
          <w:i/>
        </w:rPr>
        <w:t>Zemědělství</w:t>
      </w:r>
      <w:r>
        <w:t>: obiloviny, pastevecký chov skotu</w:t>
      </w:r>
    </w:p>
    <w:p w14:paraId="49D56061" w14:textId="77777777" w:rsidR="00F66A76" w:rsidRDefault="00F66A76" w:rsidP="00F66A76">
      <w:r w:rsidRPr="00B575D6">
        <w:rPr>
          <w:b/>
          <w:i/>
        </w:rPr>
        <w:t>Nerostné suroviny</w:t>
      </w:r>
      <w:r>
        <w:t>: kaolin (severně od Plzně), stavební kámen</w:t>
      </w:r>
    </w:p>
    <w:p w14:paraId="19DF3897" w14:textId="77777777" w:rsidR="00F66A76" w:rsidRDefault="00F66A76" w:rsidP="00F66A76">
      <w:r w:rsidRPr="00B575D6">
        <w:rPr>
          <w:b/>
          <w:i/>
        </w:rPr>
        <w:t>Průmysl: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t>keramický – Horní Bříza, Chlumčany</w:t>
      </w:r>
    </w:p>
    <w:p w14:paraId="238ABA0C" w14:textId="77777777" w:rsidR="00F66A76" w:rsidRDefault="00F66A76" w:rsidP="00F66A76">
      <w:r>
        <w:t xml:space="preserve">                </w:t>
      </w:r>
      <w:r>
        <w:tab/>
        <w:t xml:space="preserve">dřevozpracující </w:t>
      </w:r>
    </w:p>
    <w:p w14:paraId="1C1012E3" w14:textId="77777777" w:rsidR="00F66A76" w:rsidRDefault="00F66A76" w:rsidP="00F66A76">
      <w:pPr>
        <w:ind w:left="708"/>
      </w:pPr>
      <w:r>
        <w:t xml:space="preserve">            těžké strojírenství – Plzeň (Škoda Holding) – zařízení do ……, lodní </w:t>
      </w:r>
      <w:proofErr w:type="gramStart"/>
      <w:r>
        <w:t xml:space="preserve">šrouby,   </w:t>
      </w:r>
      <w:proofErr w:type="gramEnd"/>
      <w:r>
        <w:t xml:space="preserve">                  elektrické lokomotivy</w:t>
      </w:r>
    </w:p>
    <w:p w14:paraId="2FB14E9B" w14:textId="77777777" w:rsidR="00F66A76" w:rsidRDefault="00F66A76" w:rsidP="00F66A76">
      <w:r>
        <w:t xml:space="preserve">                      potravinářský – Plzeň (Prazdroj), lihoviny (STOCK Plzeň-</w:t>
      </w:r>
      <w:proofErr w:type="spellStart"/>
      <w:r>
        <w:t>Božkov</w:t>
      </w:r>
      <w:proofErr w:type="spellEnd"/>
      <w:r>
        <w:t>)</w:t>
      </w:r>
    </w:p>
    <w:p w14:paraId="59FB279E" w14:textId="2529C93F" w:rsidR="00F66A76" w:rsidRDefault="00F66A76" w:rsidP="00F66A76">
      <w:r>
        <w:t xml:space="preserve">                      elektrotechnický – zahraniční investoři (Plzeň – Panasonic, Stříbro – Siemens)</w:t>
      </w:r>
    </w:p>
    <w:p w14:paraId="132BBF94" w14:textId="77777777" w:rsidR="00F66A76" w:rsidRDefault="00F66A76" w:rsidP="00F66A76">
      <w:r w:rsidRPr="00B575D6">
        <w:rPr>
          <w:b/>
        </w:rPr>
        <w:t>Města</w:t>
      </w:r>
      <w:r>
        <w:t>: Plzeň (dopravní křižovatka), Klatovy, Rokycany, Tachov, Sušice, Domažlice (centrum Chodska, Chodské slavnosti)</w:t>
      </w:r>
    </w:p>
    <w:p w14:paraId="106148D1" w14:textId="77777777" w:rsidR="00F66A76" w:rsidRDefault="00F66A76" w:rsidP="00F66A76">
      <w:r w:rsidRPr="00B575D6">
        <w:rPr>
          <w:b/>
        </w:rPr>
        <w:t>Zajímavosti:</w:t>
      </w:r>
      <w:r>
        <w:t xml:space="preserve"> přehrada Hracholusky na řece …</w:t>
      </w:r>
      <w:proofErr w:type="gramStart"/>
      <w:r>
        <w:t>…….</w:t>
      </w:r>
      <w:proofErr w:type="gramEnd"/>
      <w:r>
        <w:t>., lesnatá krajina Šumavy a Českého lesa, řeky Otava a Berounka, „slatě“ – hluboké bažiny na Šumavě</w:t>
      </w:r>
    </w:p>
    <w:p w14:paraId="7FF625F7" w14:textId="506D7502" w:rsidR="002E48AA" w:rsidRPr="00F66A76" w:rsidRDefault="00F66A76" w:rsidP="002E48AA">
      <w:r>
        <w:t>hrady Švihov, Rabí, Radyně, Buben</w:t>
      </w:r>
    </w:p>
    <w:sectPr w:rsidR="002E48AA" w:rsidRPr="00F6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E6AE9"/>
    <w:multiLevelType w:val="hybridMultilevel"/>
    <w:tmpl w:val="A65219E6"/>
    <w:lvl w:ilvl="0" w:tplc="9B162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240C0"/>
    <w:multiLevelType w:val="hybridMultilevel"/>
    <w:tmpl w:val="B2449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033D"/>
    <w:multiLevelType w:val="hybridMultilevel"/>
    <w:tmpl w:val="3A7AE58E"/>
    <w:lvl w:ilvl="0" w:tplc="19E0F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F71"/>
    <w:rsid w:val="002E48AA"/>
    <w:rsid w:val="0093304B"/>
    <w:rsid w:val="00A87B61"/>
    <w:rsid w:val="00CE4126"/>
    <w:rsid w:val="00F64F71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0532"/>
  <w15:docId w15:val="{B88C5E65-4206-4662-8F6E-4BC5D6B4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8AA"/>
    <w:pPr>
      <w:ind w:left="720"/>
      <w:contextualSpacing/>
    </w:pPr>
  </w:style>
  <w:style w:type="table" w:styleId="Mkatabulky">
    <w:name w:val="Table Grid"/>
    <w:basedOn w:val="Normlntabulka"/>
    <w:uiPriority w:val="39"/>
    <w:rsid w:val="002E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2020-04-30T06:54:00Z</dcterms:created>
  <dcterms:modified xsi:type="dcterms:W3CDTF">2020-04-30T06:54:00Z</dcterms:modified>
</cp:coreProperties>
</file>