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C5496" w14:textId="3732E19C" w:rsidR="00CC0336" w:rsidRPr="0027361F" w:rsidRDefault="00CC0336" w:rsidP="00AB5C3B">
      <w:pPr>
        <w:rPr>
          <w:b/>
          <w:sz w:val="28"/>
        </w:rPr>
      </w:pPr>
      <w:r w:rsidRPr="0027361F">
        <w:rPr>
          <w:b/>
          <w:sz w:val="28"/>
        </w:rPr>
        <w:t>Dobrý den osmáci,</w:t>
      </w:r>
    </w:p>
    <w:p w14:paraId="3605EC6C" w14:textId="791679F1" w:rsidR="00CC0336" w:rsidRPr="0027361F" w:rsidRDefault="0027361F" w:rsidP="00AB5C3B">
      <w:pPr>
        <w:rPr>
          <w:b/>
          <w:sz w:val="28"/>
        </w:rPr>
      </w:pPr>
      <w:r w:rsidRPr="0027361F">
        <w:rPr>
          <w:b/>
          <w:sz w:val="28"/>
        </w:rPr>
        <w:t>t</w:t>
      </w:r>
      <w:r w:rsidR="00CC0336" w:rsidRPr="0027361F">
        <w:rPr>
          <w:b/>
          <w:sz w:val="28"/>
        </w:rPr>
        <w:t>ento týden se budeme ještě zabývat kapitolou DOPRAVA:</w:t>
      </w:r>
    </w:p>
    <w:p w14:paraId="68F3B4C3" w14:textId="17D6772B" w:rsidR="00CC0336" w:rsidRDefault="00B96A65" w:rsidP="00AB5C3B">
      <w:r>
        <w:rPr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E3BA6" wp14:editId="194B7FEF">
                <wp:simplePos x="0" y="0"/>
                <wp:positionH relativeFrom="column">
                  <wp:posOffset>-328295</wp:posOffset>
                </wp:positionH>
                <wp:positionV relativeFrom="paragraph">
                  <wp:posOffset>207010</wp:posOffset>
                </wp:positionV>
                <wp:extent cx="6438900" cy="3286125"/>
                <wp:effectExtent l="0" t="0" r="19050" b="28575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286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51ACD4" id="Obdélník: se zakulacenými rohy 2" o:spid="_x0000_s1026" style="position:absolute;margin-left:-25.85pt;margin-top:16.3pt;width:507pt;height:258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F8083DE" w14:textId="37E64449" w:rsidR="00AB5C3B" w:rsidRPr="00CC0336" w:rsidRDefault="00AB5C3B" w:rsidP="00CC0336">
      <w:pPr>
        <w:pStyle w:val="Odstavecseseznamem"/>
        <w:numPr>
          <w:ilvl w:val="0"/>
          <w:numId w:val="2"/>
        </w:numPr>
        <w:rPr>
          <w:b/>
          <w:color w:val="FF0000"/>
          <w:sz w:val="36"/>
        </w:rPr>
      </w:pPr>
      <w:r w:rsidRPr="00CC0336">
        <w:rPr>
          <w:b/>
          <w:color w:val="FF0000"/>
          <w:sz w:val="36"/>
        </w:rPr>
        <w:t>Pracuj s učebnicí stran 71 a udělej si zápis</w:t>
      </w:r>
    </w:p>
    <w:p w14:paraId="288E60A6" w14:textId="77777777" w:rsidR="00AB5C3B" w:rsidRDefault="00AB5C3B" w:rsidP="00AB5C3B">
      <w:pPr>
        <w:rPr>
          <w:b/>
          <w:u w:val="single"/>
        </w:rPr>
      </w:pPr>
    </w:p>
    <w:p w14:paraId="6CF89F76" w14:textId="204F9831" w:rsidR="00AB5C3B" w:rsidRPr="000A595E" w:rsidRDefault="00AB5C3B" w:rsidP="00AB5C3B">
      <w:pPr>
        <w:rPr>
          <w:b/>
          <w:u w:val="single"/>
        </w:rPr>
      </w:pPr>
      <w:r w:rsidRPr="000A595E">
        <w:rPr>
          <w:b/>
          <w:u w:val="single"/>
        </w:rPr>
        <w:t>Potrubní doprava</w:t>
      </w:r>
    </w:p>
    <w:p w14:paraId="190A5048" w14:textId="77777777" w:rsidR="00AB5C3B" w:rsidRDefault="00AB5C3B" w:rsidP="00AB5C3B">
      <w:pPr>
        <w:numPr>
          <w:ilvl w:val="0"/>
          <w:numId w:val="1"/>
        </w:numPr>
      </w:pPr>
      <w:r>
        <w:t>přeprava tekutých a plynných látek – vodovody, kanalizace, ropovody, plynovody, parovody</w:t>
      </w:r>
    </w:p>
    <w:p w14:paraId="3BB6888A" w14:textId="77777777" w:rsidR="00AB5C3B" w:rsidRDefault="00AB5C3B" w:rsidP="00AB5C3B"/>
    <w:p w14:paraId="64A0DA51" w14:textId="77777777" w:rsidR="00AB5C3B" w:rsidRPr="000A595E" w:rsidRDefault="00AB5C3B" w:rsidP="00AB5C3B">
      <w:pPr>
        <w:rPr>
          <w:b/>
          <w:u w:val="single"/>
        </w:rPr>
      </w:pPr>
      <w:r w:rsidRPr="000A595E">
        <w:rPr>
          <w:b/>
          <w:u w:val="single"/>
        </w:rPr>
        <w:t>Speciální doprava</w:t>
      </w:r>
    </w:p>
    <w:p w14:paraId="09E43A82" w14:textId="77777777" w:rsidR="00AB5C3B" w:rsidRDefault="00AB5C3B" w:rsidP="00AB5C3B">
      <w:pPr>
        <w:numPr>
          <w:ilvl w:val="0"/>
          <w:numId w:val="1"/>
        </w:numPr>
      </w:pPr>
      <w:r>
        <w:t>energetická rozvodní síť, pásové přepravníky, výtahy, jeřáby, kladky, eskalátory, lanovky, vleky</w:t>
      </w:r>
    </w:p>
    <w:p w14:paraId="13A541FB" w14:textId="77777777" w:rsidR="00AB5C3B" w:rsidRPr="000A595E" w:rsidRDefault="00AB5C3B" w:rsidP="00AB5C3B">
      <w:pPr>
        <w:rPr>
          <w:b/>
          <w:u w:val="single"/>
        </w:rPr>
      </w:pPr>
    </w:p>
    <w:p w14:paraId="45E0E8DD" w14:textId="77777777" w:rsidR="00AB5C3B" w:rsidRPr="000A595E" w:rsidRDefault="00AB5C3B" w:rsidP="00AB5C3B">
      <w:pPr>
        <w:rPr>
          <w:b/>
          <w:u w:val="single"/>
        </w:rPr>
      </w:pPr>
      <w:r w:rsidRPr="000A595E">
        <w:rPr>
          <w:b/>
          <w:u w:val="single"/>
        </w:rPr>
        <w:t>Spoje</w:t>
      </w:r>
    </w:p>
    <w:p w14:paraId="60524657" w14:textId="77777777" w:rsidR="00AB5C3B" w:rsidRDefault="00AB5C3B" w:rsidP="00AB5C3B">
      <w:pPr>
        <w:numPr>
          <w:ilvl w:val="0"/>
          <w:numId w:val="1"/>
        </w:numPr>
      </w:pPr>
      <w:r>
        <w:t xml:space="preserve">zajišťují komunikaci a přenos zpráv a informací </w:t>
      </w:r>
    </w:p>
    <w:p w14:paraId="4F617290" w14:textId="7C2E27F5" w:rsidR="00AB5C3B" w:rsidRDefault="00AB5C3B" w:rsidP="00AB5C3B">
      <w:pPr>
        <w:numPr>
          <w:ilvl w:val="0"/>
          <w:numId w:val="1"/>
        </w:numPr>
      </w:pPr>
      <w:r>
        <w:t>poštovní služby, rádiové a televizní přenosy, telefon, internet</w:t>
      </w:r>
    </w:p>
    <w:p w14:paraId="11BFEF19" w14:textId="0B4446C3" w:rsidR="00AB5C3B" w:rsidRDefault="00AB5C3B" w:rsidP="00AB5C3B"/>
    <w:p w14:paraId="555B4E8D" w14:textId="54D84CE4" w:rsidR="00AB5C3B" w:rsidRPr="00CC0336" w:rsidRDefault="00AB5C3B" w:rsidP="00CC0336">
      <w:pPr>
        <w:pStyle w:val="Odstavecseseznamem"/>
        <w:numPr>
          <w:ilvl w:val="0"/>
          <w:numId w:val="2"/>
        </w:numPr>
        <w:rPr>
          <w:b/>
          <w:color w:val="FF0000"/>
          <w:sz w:val="36"/>
        </w:rPr>
      </w:pPr>
      <w:r w:rsidRPr="00CC0336">
        <w:rPr>
          <w:b/>
          <w:color w:val="FF0000"/>
          <w:sz w:val="36"/>
        </w:rPr>
        <w:t>Podle učebnice strana 72 si udělej samostatně zápis Negativní vlivy dopravy</w:t>
      </w:r>
    </w:p>
    <w:p w14:paraId="6874DAEC" w14:textId="77777777" w:rsidR="00AB5C3B" w:rsidRDefault="00AB5C3B" w:rsidP="00AB5C3B"/>
    <w:p w14:paraId="1C8FEE27" w14:textId="77777777" w:rsidR="00CC0336" w:rsidRDefault="00CC0336" w:rsidP="00CC0336">
      <w:pPr>
        <w:pStyle w:val="Odstavecseseznamem"/>
        <w:ind w:left="1080"/>
        <w:rPr>
          <w:b/>
          <w:sz w:val="28"/>
        </w:rPr>
      </w:pPr>
    </w:p>
    <w:p w14:paraId="58B01CB1" w14:textId="77777777" w:rsidR="00CC0336" w:rsidRPr="00CC0336" w:rsidRDefault="00CC0336" w:rsidP="00CC0336">
      <w:pPr>
        <w:pStyle w:val="Odstavecseseznamem"/>
        <w:rPr>
          <w:b/>
          <w:sz w:val="28"/>
        </w:rPr>
      </w:pPr>
    </w:p>
    <w:p w14:paraId="2F489806" w14:textId="77777777" w:rsidR="00CC0336" w:rsidRDefault="00CC0336" w:rsidP="00CC0336">
      <w:pPr>
        <w:pStyle w:val="Odstavecseseznamem"/>
        <w:ind w:left="1080"/>
        <w:rPr>
          <w:b/>
          <w:sz w:val="28"/>
        </w:rPr>
      </w:pPr>
    </w:p>
    <w:p w14:paraId="24630A26" w14:textId="16BEC2EC" w:rsidR="00AB5C3B" w:rsidRPr="00B96A65" w:rsidRDefault="00CC0336" w:rsidP="00CC0336">
      <w:pPr>
        <w:pStyle w:val="Odstavecseseznamem"/>
        <w:numPr>
          <w:ilvl w:val="0"/>
          <w:numId w:val="2"/>
        </w:numPr>
        <w:rPr>
          <w:b/>
          <w:color w:val="FF0000"/>
          <w:sz w:val="40"/>
        </w:rPr>
      </w:pPr>
      <w:r w:rsidRPr="00B96A65">
        <w:rPr>
          <w:b/>
          <w:color w:val="FF0000"/>
          <w:sz w:val="40"/>
        </w:rPr>
        <w:t>Následující úkoly vyřeš a pošli na moji adresu:</w:t>
      </w:r>
    </w:p>
    <w:p w14:paraId="5FB5AA67" w14:textId="77777777" w:rsidR="00CC0336" w:rsidRPr="0027361F" w:rsidRDefault="00CC0336" w:rsidP="0027361F">
      <w:pPr>
        <w:rPr>
          <w:b/>
          <w:sz w:val="28"/>
        </w:rPr>
      </w:pPr>
    </w:p>
    <w:p w14:paraId="3A5152DA" w14:textId="17E2AC8F" w:rsidR="00AB5C3B" w:rsidRPr="00B96A65" w:rsidRDefault="00CC0336" w:rsidP="00AB5C3B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8"/>
          <w:szCs w:val="22"/>
          <w:u w:val="single"/>
          <w:lang w:eastAsia="en-US"/>
        </w:rPr>
      </w:pPr>
      <w:r w:rsidRPr="00B96A65">
        <w:rPr>
          <w:rFonts w:ascii="Calibri,Bold" w:eastAsiaTheme="minorHAnsi" w:hAnsi="Calibri,Bold" w:cs="Calibri,Bold"/>
          <w:b/>
          <w:bCs/>
          <w:sz w:val="28"/>
          <w:szCs w:val="22"/>
          <w:u w:val="single"/>
          <w:lang w:eastAsia="en-US"/>
        </w:rPr>
        <w:t>1</w:t>
      </w:r>
      <w:r w:rsidR="00AB5C3B" w:rsidRPr="00B96A65">
        <w:rPr>
          <w:rFonts w:ascii="Calibri,Bold" w:eastAsiaTheme="minorHAnsi" w:hAnsi="Calibri,Bold" w:cs="Calibri,Bold"/>
          <w:b/>
          <w:bCs/>
          <w:sz w:val="28"/>
          <w:szCs w:val="22"/>
          <w:u w:val="single"/>
          <w:lang w:eastAsia="en-US"/>
        </w:rPr>
        <w:t>. Doplň tabulku:</w:t>
      </w:r>
    </w:p>
    <w:p w14:paraId="3A71AE1F" w14:textId="77777777" w:rsidR="00AB5C3B" w:rsidRDefault="00AB5C3B" w:rsidP="00AB5C3B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14:paraId="5CE43B8D" w14:textId="2B244D4A" w:rsidR="00AB5C3B" w:rsidRPr="00B96A65" w:rsidRDefault="00AB5C3B" w:rsidP="00B96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  <w:between w:val="single" w:sz="4" w:space="1" w:color="auto"/>
        </w:pBd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8"/>
          <w:lang w:eastAsia="en-US"/>
        </w:rPr>
      </w:pPr>
      <w:r w:rsidRPr="00B96A65">
        <w:rPr>
          <w:rFonts w:ascii="Calibri,Bold" w:eastAsiaTheme="minorHAnsi" w:hAnsi="Calibri,Bold" w:cs="Calibri,Bold"/>
          <w:b/>
          <w:bCs/>
          <w:sz w:val="28"/>
          <w:lang w:eastAsia="en-US"/>
        </w:rPr>
        <w:t xml:space="preserve">Druh dopravy </w:t>
      </w:r>
      <w:r w:rsidRPr="00B96A65">
        <w:rPr>
          <w:rFonts w:ascii="Calibri,Bold" w:eastAsiaTheme="minorHAnsi" w:hAnsi="Calibri,Bold" w:cs="Calibri,Bold"/>
          <w:b/>
          <w:bCs/>
          <w:sz w:val="28"/>
          <w:lang w:eastAsia="en-US"/>
        </w:rPr>
        <w:tab/>
        <w:t xml:space="preserve">Přepravované náklady </w:t>
      </w:r>
      <w:r w:rsidRPr="00B96A65">
        <w:rPr>
          <w:rFonts w:ascii="Calibri,Bold" w:eastAsiaTheme="minorHAnsi" w:hAnsi="Calibri,Bold" w:cs="Calibri,Bold"/>
          <w:b/>
          <w:bCs/>
          <w:sz w:val="28"/>
          <w:lang w:eastAsia="en-US"/>
        </w:rPr>
        <w:tab/>
      </w:r>
      <w:r w:rsidR="00CC0336" w:rsidRPr="00B96A65">
        <w:rPr>
          <w:rFonts w:ascii="Calibri,Bold" w:eastAsiaTheme="minorHAnsi" w:hAnsi="Calibri,Bold" w:cs="Calibri,Bold"/>
          <w:b/>
          <w:bCs/>
          <w:sz w:val="28"/>
          <w:lang w:eastAsia="en-US"/>
        </w:rPr>
        <w:tab/>
      </w:r>
      <w:r w:rsidRPr="00B96A65">
        <w:rPr>
          <w:rFonts w:ascii="Calibri,Bold" w:eastAsiaTheme="minorHAnsi" w:hAnsi="Calibri,Bold" w:cs="Calibri,Bold"/>
          <w:b/>
          <w:bCs/>
          <w:sz w:val="28"/>
          <w:lang w:eastAsia="en-US"/>
        </w:rPr>
        <w:t xml:space="preserve">Výhody </w:t>
      </w:r>
      <w:r w:rsidRPr="00B96A65">
        <w:rPr>
          <w:rFonts w:ascii="Calibri,Bold" w:eastAsiaTheme="minorHAnsi" w:hAnsi="Calibri,Bold" w:cs="Calibri,Bold"/>
          <w:b/>
          <w:bCs/>
          <w:sz w:val="28"/>
          <w:lang w:eastAsia="en-US"/>
        </w:rPr>
        <w:tab/>
      </w:r>
      <w:r w:rsidR="00CC0336" w:rsidRPr="00B96A65">
        <w:rPr>
          <w:rFonts w:ascii="Calibri,Bold" w:eastAsiaTheme="minorHAnsi" w:hAnsi="Calibri,Bold" w:cs="Calibri,Bold"/>
          <w:b/>
          <w:bCs/>
          <w:sz w:val="28"/>
          <w:lang w:eastAsia="en-US"/>
        </w:rPr>
        <w:tab/>
      </w:r>
      <w:r w:rsidRPr="00B96A65">
        <w:rPr>
          <w:rFonts w:ascii="Calibri,Bold" w:eastAsiaTheme="minorHAnsi" w:hAnsi="Calibri,Bold" w:cs="Calibri,Bold"/>
          <w:b/>
          <w:bCs/>
          <w:sz w:val="28"/>
          <w:lang w:eastAsia="en-US"/>
        </w:rPr>
        <w:t>Nevýhody</w:t>
      </w:r>
    </w:p>
    <w:p w14:paraId="3ACD7F91" w14:textId="77777777" w:rsidR="00AB5C3B" w:rsidRPr="0027361F" w:rsidRDefault="00AB5C3B" w:rsidP="00B96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  <w:between w:val="single" w:sz="4" w:space="1" w:color="auto"/>
        </w:pBd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36"/>
          <w:lang w:eastAsia="en-US"/>
        </w:rPr>
      </w:pPr>
      <w:r w:rsidRPr="0027361F">
        <w:rPr>
          <w:rFonts w:ascii="Calibri,Bold" w:eastAsiaTheme="minorHAnsi" w:hAnsi="Calibri,Bold" w:cs="Calibri,Bold"/>
          <w:b/>
          <w:bCs/>
          <w:sz w:val="36"/>
          <w:lang w:eastAsia="en-US"/>
        </w:rPr>
        <w:t>Silniční</w:t>
      </w:r>
    </w:p>
    <w:p w14:paraId="78A3B45D" w14:textId="77777777" w:rsidR="00AB5C3B" w:rsidRPr="0027361F" w:rsidRDefault="00AB5C3B" w:rsidP="00B96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  <w:between w:val="single" w:sz="4" w:space="1" w:color="auto"/>
        </w:pBd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36"/>
          <w:lang w:eastAsia="en-US"/>
        </w:rPr>
      </w:pPr>
      <w:r w:rsidRPr="0027361F">
        <w:rPr>
          <w:rFonts w:ascii="Calibri,Bold" w:eastAsiaTheme="minorHAnsi" w:hAnsi="Calibri,Bold" w:cs="Calibri,Bold"/>
          <w:b/>
          <w:bCs/>
          <w:sz w:val="36"/>
          <w:lang w:eastAsia="en-US"/>
        </w:rPr>
        <w:t>Železniční</w:t>
      </w:r>
    </w:p>
    <w:p w14:paraId="3B4B5A0F" w14:textId="77777777" w:rsidR="00AB5C3B" w:rsidRPr="0027361F" w:rsidRDefault="00AB5C3B" w:rsidP="00B96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  <w:between w:val="single" w:sz="4" w:space="1" w:color="auto"/>
        </w:pBd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36"/>
          <w:lang w:eastAsia="en-US"/>
        </w:rPr>
      </w:pPr>
      <w:r w:rsidRPr="0027361F">
        <w:rPr>
          <w:rFonts w:ascii="Calibri,Bold" w:eastAsiaTheme="minorHAnsi" w:hAnsi="Calibri,Bold" w:cs="Calibri,Bold"/>
          <w:b/>
          <w:bCs/>
          <w:sz w:val="36"/>
          <w:lang w:eastAsia="en-US"/>
        </w:rPr>
        <w:t>Vodní</w:t>
      </w:r>
    </w:p>
    <w:p w14:paraId="54CAB81B" w14:textId="77777777" w:rsidR="00AB5C3B" w:rsidRPr="0027361F" w:rsidRDefault="00AB5C3B" w:rsidP="00B96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  <w:between w:val="single" w:sz="4" w:space="1" w:color="auto"/>
        </w:pBd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36"/>
          <w:lang w:eastAsia="en-US"/>
        </w:rPr>
      </w:pPr>
      <w:r w:rsidRPr="0027361F">
        <w:rPr>
          <w:rFonts w:ascii="Calibri,Bold" w:eastAsiaTheme="minorHAnsi" w:hAnsi="Calibri,Bold" w:cs="Calibri,Bold"/>
          <w:b/>
          <w:bCs/>
          <w:sz w:val="36"/>
          <w:lang w:eastAsia="en-US"/>
        </w:rPr>
        <w:t>Letecká</w:t>
      </w:r>
    </w:p>
    <w:p w14:paraId="0005C8AB" w14:textId="2AB5D9C4" w:rsidR="00CC0336" w:rsidRPr="0027361F" w:rsidRDefault="00AB5C3B" w:rsidP="00B96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  <w:between w:val="single" w:sz="4" w:space="1" w:color="auto"/>
        </w:pBd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36"/>
          <w:lang w:eastAsia="en-US"/>
        </w:rPr>
      </w:pPr>
      <w:r w:rsidRPr="0027361F">
        <w:rPr>
          <w:rFonts w:ascii="Calibri,Bold" w:eastAsiaTheme="minorHAnsi" w:hAnsi="Calibri,Bold" w:cs="Calibri,Bold"/>
          <w:b/>
          <w:bCs/>
          <w:sz w:val="36"/>
          <w:lang w:eastAsia="en-US"/>
        </w:rPr>
        <w:t>potrubní</w:t>
      </w:r>
    </w:p>
    <w:p w14:paraId="5B4F9906" w14:textId="77777777" w:rsidR="00CC0336" w:rsidRPr="00CC0336" w:rsidRDefault="00CC0336" w:rsidP="00CC0336">
      <w:pPr>
        <w:rPr>
          <w:rFonts w:ascii="Calibri,Bold" w:eastAsiaTheme="minorHAnsi" w:hAnsi="Calibri,Bold" w:cs="Calibri,Bold"/>
          <w:lang w:eastAsia="en-US"/>
        </w:rPr>
      </w:pPr>
    </w:p>
    <w:p w14:paraId="1D6FEB6D" w14:textId="17AE5C24" w:rsidR="00CC0336" w:rsidRDefault="00CC0336" w:rsidP="00CC0336">
      <w:pPr>
        <w:rPr>
          <w:rFonts w:ascii="Calibri,Bold" w:eastAsiaTheme="minorHAnsi" w:hAnsi="Calibri,Bold" w:cs="Calibri,Bold"/>
          <w:lang w:eastAsia="en-US"/>
        </w:rPr>
      </w:pPr>
    </w:p>
    <w:p w14:paraId="3896ADAB" w14:textId="08A07837" w:rsidR="00CC0336" w:rsidRDefault="00CC0336" w:rsidP="00CC0336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2"/>
          <w:u w:val="single"/>
          <w:lang w:eastAsia="en-US"/>
        </w:rPr>
      </w:pPr>
      <w:r w:rsidRPr="00B96A65">
        <w:rPr>
          <w:rFonts w:ascii="Calibri" w:eastAsiaTheme="minorHAnsi" w:hAnsi="Calibri" w:cs="Calibri"/>
          <w:b/>
          <w:sz w:val="28"/>
          <w:szCs w:val="22"/>
          <w:u w:val="single"/>
          <w:lang w:eastAsia="en-US"/>
        </w:rPr>
        <w:t>2. Odpověz:</w:t>
      </w:r>
    </w:p>
    <w:p w14:paraId="0F30990B" w14:textId="77777777" w:rsidR="00B96A65" w:rsidRPr="00B96A65" w:rsidRDefault="00B96A65" w:rsidP="00CC0336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2"/>
          <w:u w:val="single"/>
          <w:lang w:eastAsia="en-US"/>
        </w:rPr>
      </w:pPr>
    </w:p>
    <w:p w14:paraId="1EA0BB71" w14:textId="2608BF11" w:rsidR="00CC0336" w:rsidRDefault="00CC0336" w:rsidP="00B96A65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a) Napiš dva druhy dopravy, které zajišťují mezikontinentální přepravu nákladů a osob:</w:t>
      </w:r>
    </w:p>
    <w:p w14:paraId="17439128" w14:textId="77777777" w:rsidR="00CC0336" w:rsidRDefault="00CC0336" w:rsidP="00B96A65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b) Podle mapky v učebnici na str. 68 napiš názvy evropských států, na jejichž území se</w:t>
      </w:r>
    </w:p>
    <w:p w14:paraId="16245A5D" w14:textId="77777777" w:rsidR="00CC0336" w:rsidRDefault="00CC0336" w:rsidP="00B96A65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nacházejí speciální vysokorychlostní tratě nad 200 km/h:</w:t>
      </w:r>
    </w:p>
    <w:p w14:paraId="6A375AEC" w14:textId="77CF5226" w:rsidR="00CC0336" w:rsidRDefault="00CC0336" w:rsidP="0027361F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c) Pamatuješ si, jak se nazývá nejdelší železnice světa a která města spojuje</w:t>
      </w:r>
      <w:bookmarkStart w:id="0" w:name="_GoBack"/>
      <w:bookmarkEnd w:id="0"/>
    </w:p>
    <w:p w14:paraId="0D7BF549" w14:textId="2D4176DA" w:rsidR="00CC0336" w:rsidRPr="00B96A65" w:rsidRDefault="00CC0336" w:rsidP="00CC0336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2"/>
          <w:u w:val="single"/>
          <w:lang w:eastAsia="en-US"/>
        </w:rPr>
      </w:pPr>
      <w:r w:rsidRPr="00B96A65">
        <w:rPr>
          <w:rFonts w:ascii="Calibri" w:eastAsiaTheme="minorHAnsi" w:hAnsi="Calibri" w:cs="Calibri"/>
          <w:b/>
          <w:sz w:val="28"/>
          <w:szCs w:val="22"/>
          <w:u w:val="single"/>
          <w:lang w:eastAsia="en-US"/>
        </w:rPr>
        <w:lastRenderedPageBreak/>
        <w:t>3. Doplň tabulku:</w:t>
      </w:r>
    </w:p>
    <w:p w14:paraId="49F7FA39" w14:textId="6E7F1C40" w:rsidR="00CC0336" w:rsidRDefault="00CC0336" w:rsidP="00CC0336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0336" w14:paraId="3293F6CA" w14:textId="77777777" w:rsidTr="00CC0336">
        <w:tc>
          <w:tcPr>
            <w:tcW w:w="4531" w:type="dxa"/>
          </w:tcPr>
          <w:p w14:paraId="3B8BFFB2" w14:textId="640E7582" w:rsidR="00CC0336" w:rsidRPr="00B96A65" w:rsidRDefault="00CC0336" w:rsidP="00CC0336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32"/>
                <w:szCs w:val="22"/>
                <w:lang w:eastAsia="en-US"/>
              </w:rPr>
            </w:pPr>
            <w:r w:rsidRPr="00B96A65">
              <w:rPr>
                <w:rFonts w:ascii="Calibri,Bold" w:eastAsiaTheme="minorHAnsi" w:hAnsi="Calibri,Bold" w:cs="Calibri,Bold"/>
                <w:b/>
                <w:bCs/>
                <w:sz w:val="32"/>
                <w:szCs w:val="22"/>
                <w:lang w:eastAsia="en-US"/>
              </w:rPr>
              <w:t>přístav</w:t>
            </w:r>
          </w:p>
        </w:tc>
        <w:tc>
          <w:tcPr>
            <w:tcW w:w="4531" w:type="dxa"/>
          </w:tcPr>
          <w:p w14:paraId="04DD22FD" w14:textId="310A18EC" w:rsidR="00CC0336" w:rsidRPr="00B96A65" w:rsidRDefault="00CC0336" w:rsidP="00CC0336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32"/>
                <w:szCs w:val="22"/>
                <w:lang w:eastAsia="en-US"/>
              </w:rPr>
            </w:pPr>
            <w:r w:rsidRPr="00B96A65">
              <w:rPr>
                <w:rFonts w:ascii="Calibri,Bold" w:eastAsiaTheme="minorHAnsi" w:hAnsi="Calibri,Bold" w:cs="Calibri,Bold"/>
                <w:b/>
                <w:bCs/>
                <w:sz w:val="32"/>
                <w:szCs w:val="22"/>
                <w:lang w:eastAsia="en-US"/>
              </w:rPr>
              <w:t>stát</w:t>
            </w:r>
          </w:p>
        </w:tc>
      </w:tr>
      <w:tr w:rsidR="00CC0336" w14:paraId="78376032" w14:textId="77777777" w:rsidTr="00CC0336">
        <w:tc>
          <w:tcPr>
            <w:tcW w:w="4531" w:type="dxa"/>
          </w:tcPr>
          <w:p w14:paraId="4673BB26" w14:textId="7BE2753B" w:rsidR="00CC0336" w:rsidRPr="00B96A65" w:rsidRDefault="00CC0336" w:rsidP="00CC0336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</w:pPr>
            <w:r w:rsidRPr="00B96A65"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  <w:t>Šanghaj</w:t>
            </w:r>
          </w:p>
        </w:tc>
        <w:tc>
          <w:tcPr>
            <w:tcW w:w="4531" w:type="dxa"/>
          </w:tcPr>
          <w:p w14:paraId="60DF7925" w14:textId="77777777" w:rsidR="00CC0336" w:rsidRPr="00B96A65" w:rsidRDefault="00CC0336" w:rsidP="00CC0336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</w:pPr>
          </w:p>
        </w:tc>
      </w:tr>
      <w:tr w:rsidR="00CC0336" w14:paraId="3BB1DEF9" w14:textId="77777777" w:rsidTr="00CC0336">
        <w:tc>
          <w:tcPr>
            <w:tcW w:w="4531" w:type="dxa"/>
          </w:tcPr>
          <w:p w14:paraId="7F72639C" w14:textId="6D6CF6B8" w:rsidR="00CC0336" w:rsidRPr="00B96A65" w:rsidRDefault="00CC0336" w:rsidP="00CC0336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</w:pPr>
            <w:r w:rsidRPr="00B96A65"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  <w:t>Singapur</w:t>
            </w:r>
          </w:p>
        </w:tc>
        <w:tc>
          <w:tcPr>
            <w:tcW w:w="4531" w:type="dxa"/>
          </w:tcPr>
          <w:p w14:paraId="626444D7" w14:textId="77777777" w:rsidR="00CC0336" w:rsidRPr="00B96A65" w:rsidRDefault="00CC0336" w:rsidP="00CC0336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</w:pPr>
          </w:p>
        </w:tc>
      </w:tr>
      <w:tr w:rsidR="00CC0336" w14:paraId="2F51CD0D" w14:textId="77777777" w:rsidTr="00CC0336">
        <w:tc>
          <w:tcPr>
            <w:tcW w:w="4531" w:type="dxa"/>
          </w:tcPr>
          <w:p w14:paraId="31C3BB64" w14:textId="6BB964C5" w:rsidR="00CC0336" w:rsidRPr="00B96A65" w:rsidRDefault="00CC0336" w:rsidP="00CC0336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</w:pPr>
            <w:r w:rsidRPr="00B96A65"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  <w:t>Rotterdam</w:t>
            </w:r>
          </w:p>
        </w:tc>
        <w:tc>
          <w:tcPr>
            <w:tcW w:w="4531" w:type="dxa"/>
          </w:tcPr>
          <w:p w14:paraId="3CF8C95D" w14:textId="77777777" w:rsidR="00CC0336" w:rsidRPr="00B96A65" w:rsidRDefault="00CC0336" w:rsidP="00CC0336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</w:pPr>
          </w:p>
        </w:tc>
      </w:tr>
      <w:tr w:rsidR="00CC0336" w14:paraId="34D0B078" w14:textId="77777777" w:rsidTr="00CC0336">
        <w:tc>
          <w:tcPr>
            <w:tcW w:w="4531" w:type="dxa"/>
          </w:tcPr>
          <w:p w14:paraId="70344483" w14:textId="5410608A" w:rsidR="00CC0336" w:rsidRPr="00B96A65" w:rsidRDefault="00CC0336" w:rsidP="00CC0336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</w:pPr>
            <w:proofErr w:type="spellStart"/>
            <w:r w:rsidRPr="00B96A65"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  <w:t>Pusan</w:t>
            </w:r>
            <w:proofErr w:type="spellEnd"/>
          </w:p>
        </w:tc>
        <w:tc>
          <w:tcPr>
            <w:tcW w:w="4531" w:type="dxa"/>
          </w:tcPr>
          <w:p w14:paraId="203538CC" w14:textId="77777777" w:rsidR="00CC0336" w:rsidRPr="00B96A65" w:rsidRDefault="00CC0336" w:rsidP="00CC0336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</w:pPr>
          </w:p>
        </w:tc>
      </w:tr>
      <w:tr w:rsidR="00CC0336" w14:paraId="031E72A2" w14:textId="77777777" w:rsidTr="00CC0336">
        <w:tc>
          <w:tcPr>
            <w:tcW w:w="4531" w:type="dxa"/>
          </w:tcPr>
          <w:p w14:paraId="450EB493" w14:textId="00B79632" w:rsidR="00CC0336" w:rsidRPr="00B96A65" w:rsidRDefault="00CC0336" w:rsidP="00CC0336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</w:pPr>
            <w:r w:rsidRPr="00B96A65"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  <w:t>Jokohama</w:t>
            </w:r>
          </w:p>
        </w:tc>
        <w:tc>
          <w:tcPr>
            <w:tcW w:w="4531" w:type="dxa"/>
          </w:tcPr>
          <w:p w14:paraId="60324218" w14:textId="77777777" w:rsidR="00CC0336" w:rsidRPr="00B96A65" w:rsidRDefault="00CC0336" w:rsidP="00CC0336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</w:pPr>
          </w:p>
        </w:tc>
      </w:tr>
      <w:tr w:rsidR="00CC0336" w14:paraId="639789D1" w14:textId="77777777" w:rsidTr="00CC0336">
        <w:tc>
          <w:tcPr>
            <w:tcW w:w="4531" w:type="dxa"/>
          </w:tcPr>
          <w:p w14:paraId="42205125" w14:textId="43F56867" w:rsidR="00CC0336" w:rsidRPr="00B96A65" w:rsidRDefault="00CC0336" w:rsidP="00CC0336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</w:pPr>
            <w:r w:rsidRPr="00B96A65"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  <w:t>Dubaj</w:t>
            </w:r>
          </w:p>
        </w:tc>
        <w:tc>
          <w:tcPr>
            <w:tcW w:w="4531" w:type="dxa"/>
          </w:tcPr>
          <w:p w14:paraId="6CD5DD4B" w14:textId="77777777" w:rsidR="00CC0336" w:rsidRPr="00B96A65" w:rsidRDefault="00CC0336" w:rsidP="00CC0336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</w:pPr>
          </w:p>
        </w:tc>
      </w:tr>
      <w:tr w:rsidR="00CC0336" w14:paraId="725FCCF8" w14:textId="77777777" w:rsidTr="00CC0336">
        <w:tc>
          <w:tcPr>
            <w:tcW w:w="4531" w:type="dxa"/>
          </w:tcPr>
          <w:p w14:paraId="478F15A1" w14:textId="7CFF31A9" w:rsidR="00CC0336" w:rsidRPr="00B96A65" w:rsidRDefault="00CC0336" w:rsidP="00CC0336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</w:pPr>
            <w:r w:rsidRPr="00B96A65"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  <w:t>Los Angeles</w:t>
            </w:r>
          </w:p>
        </w:tc>
        <w:tc>
          <w:tcPr>
            <w:tcW w:w="4531" w:type="dxa"/>
          </w:tcPr>
          <w:p w14:paraId="573DA13F" w14:textId="77777777" w:rsidR="00CC0336" w:rsidRPr="00B96A65" w:rsidRDefault="00CC0336" w:rsidP="00CC0336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</w:pPr>
          </w:p>
        </w:tc>
      </w:tr>
      <w:tr w:rsidR="00CC0336" w14:paraId="2341606E" w14:textId="77777777" w:rsidTr="00CC0336">
        <w:tc>
          <w:tcPr>
            <w:tcW w:w="4531" w:type="dxa"/>
          </w:tcPr>
          <w:p w14:paraId="60473330" w14:textId="024CAD4E" w:rsidR="00CC0336" w:rsidRPr="00B96A65" w:rsidRDefault="00CC0336" w:rsidP="00CC0336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</w:pPr>
            <w:r w:rsidRPr="00B96A65"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  <w:t>Bombaj</w:t>
            </w:r>
          </w:p>
        </w:tc>
        <w:tc>
          <w:tcPr>
            <w:tcW w:w="4531" w:type="dxa"/>
          </w:tcPr>
          <w:p w14:paraId="2683A443" w14:textId="77777777" w:rsidR="00CC0336" w:rsidRPr="00B96A65" w:rsidRDefault="00CC0336" w:rsidP="00CC0336">
            <w:pPr>
              <w:autoSpaceDE w:val="0"/>
              <w:autoSpaceDN w:val="0"/>
              <w:adjustRightInd w:val="0"/>
              <w:rPr>
                <w:rFonts w:ascii="Calibri,Bold" w:eastAsiaTheme="minorHAnsi" w:hAnsi="Calibri,Bold" w:cs="Calibri,Bold"/>
                <w:b/>
                <w:bCs/>
                <w:sz w:val="26"/>
                <w:szCs w:val="22"/>
                <w:lang w:eastAsia="en-US"/>
              </w:rPr>
            </w:pPr>
          </w:p>
        </w:tc>
      </w:tr>
    </w:tbl>
    <w:p w14:paraId="1D6BC75A" w14:textId="4ACB842A" w:rsidR="00CC0336" w:rsidRDefault="00CC0336" w:rsidP="00CC0336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sectPr w:rsidR="00CC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402D1"/>
    <w:multiLevelType w:val="hybridMultilevel"/>
    <w:tmpl w:val="7E528C3E"/>
    <w:lvl w:ilvl="0" w:tplc="2D36C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812E7"/>
    <w:multiLevelType w:val="hybridMultilevel"/>
    <w:tmpl w:val="5F78FEB6"/>
    <w:lvl w:ilvl="0" w:tplc="81E0D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7C"/>
    <w:rsid w:val="0027361F"/>
    <w:rsid w:val="00581C7C"/>
    <w:rsid w:val="007A3624"/>
    <w:rsid w:val="00AB5C3B"/>
    <w:rsid w:val="00B96A65"/>
    <w:rsid w:val="00CC0336"/>
    <w:rsid w:val="00D3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7D0E"/>
  <w15:chartTrackingRefBased/>
  <w15:docId w15:val="{4FD6E90E-555D-4154-877E-5588E7B1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5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C3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C033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C033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C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2020-05-28T05:34:00Z</dcterms:created>
  <dcterms:modified xsi:type="dcterms:W3CDTF">2020-05-28T05:34:00Z</dcterms:modified>
</cp:coreProperties>
</file>